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A18" w:rsidRDefault="007A3A18" w:rsidP="007A3A18">
      <w:pPr>
        <w:pStyle w:val="2"/>
        <w:rPr>
          <w:rFonts w:ascii="Times New Roman" w:hAnsi="Times New Roman" w:cs="Times New Roman"/>
          <w:color w:val="auto"/>
          <w:sz w:val="24"/>
          <w:szCs w:val="24"/>
          <w:lang w:val="ru-RU"/>
        </w:rPr>
      </w:pPr>
      <w:r w:rsidRPr="007A3A18">
        <w:rPr>
          <w:rFonts w:ascii="Times New Roman" w:hAnsi="Times New Roman" w:cs="Times New Roman"/>
          <w:color w:val="auto"/>
          <w:sz w:val="24"/>
          <w:szCs w:val="24"/>
          <w:lang w:val="ru-RU"/>
        </w:rPr>
        <w:t>Перечень методик измерений</w:t>
      </w:r>
      <w:r>
        <w:rPr>
          <w:rFonts w:ascii="Times New Roman" w:hAnsi="Times New Roman" w:cs="Times New Roman"/>
          <w:color w:val="auto"/>
          <w:sz w:val="24"/>
          <w:szCs w:val="24"/>
          <w:lang w:val="ru-RU"/>
        </w:rPr>
        <w:t>,</w:t>
      </w:r>
      <w:r w:rsidRPr="007A3A18">
        <w:rPr>
          <w:rFonts w:ascii="Times New Roman" w:hAnsi="Times New Roman" w:cs="Times New Roman"/>
          <w:color w:val="auto"/>
          <w:sz w:val="24"/>
          <w:szCs w:val="24"/>
          <w:lang w:val="ru-RU"/>
        </w:rPr>
        <w:t xml:space="preserve"> применяемых </w:t>
      </w:r>
      <w:r>
        <w:rPr>
          <w:rFonts w:ascii="Times New Roman" w:hAnsi="Times New Roman" w:cs="Times New Roman"/>
          <w:color w:val="auto"/>
          <w:sz w:val="24"/>
          <w:szCs w:val="24"/>
          <w:lang w:val="ru-RU"/>
        </w:rPr>
        <w:t xml:space="preserve">при проведении экспериментальных исследований </w:t>
      </w:r>
      <w:r w:rsidRPr="007A3A18">
        <w:rPr>
          <w:rFonts w:ascii="Times New Roman" w:hAnsi="Times New Roman" w:cs="Times New Roman"/>
          <w:color w:val="auto"/>
          <w:sz w:val="24"/>
          <w:szCs w:val="24"/>
          <w:lang w:val="ru-RU"/>
        </w:rPr>
        <w:t xml:space="preserve">в Комплексе ледовых </w:t>
      </w:r>
      <w:proofErr w:type="spellStart"/>
      <w:r w:rsidRPr="007A3A18">
        <w:rPr>
          <w:rFonts w:ascii="Times New Roman" w:hAnsi="Times New Roman" w:cs="Times New Roman"/>
          <w:color w:val="auto"/>
          <w:sz w:val="24"/>
          <w:szCs w:val="24"/>
          <w:lang w:val="ru-RU"/>
        </w:rPr>
        <w:t>опытовых</w:t>
      </w:r>
      <w:proofErr w:type="spellEnd"/>
      <w:r w:rsidRPr="007A3A18">
        <w:rPr>
          <w:rFonts w:ascii="Times New Roman" w:hAnsi="Times New Roman" w:cs="Times New Roman"/>
          <w:color w:val="auto"/>
          <w:sz w:val="24"/>
          <w:szCs w:val="24"/>
          <w:lang w:val="ru-RU"/>
        </w:rPr>
        <w:t xml:space="preserve"> бассейнов ФГБУ «ААНИИ»</w:t>
      </w:r>
    </w:p>
    <w:p w:rsidR="007A3A18" w:rsidRDefault="007A3A18" w:rsidP="007A3A18">
      <w:pPr>
        <w:rPr>
          <w:sz w:val="24"/>
          <w:szCs w:val="24"/>
          <w:lang w:val="ru-RU"/>
        </w:rPr>
      </w:pPr>
      <w:r>
        <w:rPr>
          <w:sz w:val="24"/>
          <w:szCs w:val="24"/>
          <w:lang w:val="ru-RU"/>
        </w:rPr>
        <w:t xml:space="preserve">В общем случае при проведении экспериментальных исследований применятся Методика, описанная ниже. </w:t>
      </w:r>
      <w:r w:rsidR="00CE1125">
        <w:rPr>
          <w:sz w:val="24"/>
          <w:szCs w:val="24"/>
          <w:lang w:val="ru-RU"/>
        </w:rPr>
        <w:t xml:space="preserve">В частных случаях, при необходимости, специалистами отдела ледовых качеств судов ААНИИ, разрабатывается методика проведения эксперимента, адаптируемая к поставленным задачам. </w:t>
      </w:r>
    </w:p>
    <w:p w:rsidR="00E92F2C" w:rsidRPr="007A3A18" w:rsidRDefault="008577B3" w:rsidP="00E92F2C">
      <w:pPr>
        <w:pStyle w:val="2"/>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Обобщенная м</w:t>
      </w:r>
      <w:r w:rsidR="00E92F2C" w:rsidRPr="007A3A18">
        <w:rPr>
          <w:rFonts w:ascii="Times New Roman" w:hAnsi="Times New Roman" w:cs="Times New Roman"/>
          <w:color w:val="auto"/>
          <w:sz w:val="24"/>
          <w:szCs w:val="24"/>
          <w:lang w:val="ru-RU"/>
        </w:rPr>
        <w:t>етодика проведения экспериментов</w:t>
      </w:r>
    </w:p>
    <w:p w:rsidR="00E92F2C" w:rsidRPr="007A3A18" w:rsidRDefault="00E92F2C" w:rsidP="00E92F2C">
      <w:pPr>
        <w:rPr>
          <w:sz w:val="24"/>
          <w:szCs w:val="24"/>
          <w:lang w:val="ru-RU"/>
        </w:rPr>
      </w:pPr>
      <w:r w:rsidRPr="007A3A18">
        <w:rPr>
          <w:sz w:val="24"/>
          <w:szCs w:val="24"/>
          <w:lang w:val="ru-RU"/>
        </w:rPr>
        <w:t>При экспериментальных исследованиях требуется соблюдение геометрического, кинематического и динамического подобия параметров модельного эксперимента и соответствующих параметров в натурных условиях. Установление подобия дает возможность пересчитывать результаты испытаний моделей на натурные объекты. Явления могут считаться подобными, если величины, характеризующие одно явление, могут быть получены путем умножения соответствующих величин, характеризующих другое явление, на постоянные множители.</w:t>
      </w:r>
    </w:p>
    <w:p w:rsidR="008577B3" w:rsidRDefault="00E92F2C" w:rsidP="00E92F2C">
      <w:pPr>
        <w:rPr>
          <w:sz w:val="24"/>
          <w:szCs w:val="24"/>
          <w:lang w:val="ru-RU"/>
        </w:rPr>
      </w:pPr>
      <w:r w:rsidRPr="007A3A18">
        <w:rPr>
          <w:sz w:val="24"/>
          <w:szCs w:val="24"/>
          <w:lang w:val="ru-RU"/>
        </w:rPr>
        <w:t xml:space="preserve">Испытания модели в </w:t>
      </w:r>
      <w:proofErr w:type="spellStart"/>
      <w:r w:rsidRPr="007A3A18">
        <w:rPr>
          <w:sz w:val="24"/>
          <w:szCs w:val="24"/>
          <w:lang w:val="ru-RU"/>
        </w:rPr>
        <w:t>опытовом</w:t>
      </w:r>
      <w:proofErr w:type="spellEnd"/>
      <w:r w:rsidRPr="007A3A18">
        <w:rPr>
          <w:sz w:val="24"/>
          <w:szCs w:val="24"/>
          <w:lang w:val="ru-RU"/>
        </w:rPr>
        <w:t xml:space="preserve"> ледовом бассейне проводятся по методике, принятой в ААНИИ. В ледовом бассейне наморажива</w:t>
      </w:r>
      <w:r w:rsidR="007A3A18" w:rsidRPr="007A3A18">
        <w:rPr>
          <w:sz w:val="24"/>
          <w:szCs w:val="24"/>
          <w:lang w:val="ru-RU"/>
        </w:rPr>
        <w:t>ется</w:t>
      </w:r>
      <w:r w:rsidRPr="007A3A18">
        <w:rPr>
          <w:sz w:val="24"/>
          <w:szCs w:val="24"/>
          <w:lang w:val="ru-RU"/>
        </w:rPr>
        <w:t xml:space="preserve"> лед, толщина которого в масштабе модели </w:t>
      </w:r>
      <w:r w:rsidR="007A3A18" w:rsidRPr="007A3A18">
        <w:rPr>
          <w:sz w:val="24"/>
          <w:szCs w:val="24"/>
          <w:lang w:val="ru-RU"/>
        </w:rPr>
        <w:t xml:space="preserve">должна </w:t>
      </w:r>
      <w:r w:rsidRPr="007A3A18">
        <w:rPr>
          <w:sz w:val="24"/>
          <w:szCs w:val="24"/>
          <w:lang w:val="ru-RU"/>
        </w:rPr>
        <w:t>соответствова</w:t>
      </w:r>
      <w:r w:rsidR="007A3A18" w:rsidRPr="007A3A18">
        <w:rPr>
          <w:sz w:val="24"/>
          <w:szCs w:val="24"/>
          <w:lang w:val="ru-RU"/>
        </w:rPr>
        <w:t xml:space="preserve">ть толщинам натурного льда. </w:t>
      </w:r>
      <w:proofErr w:type="spellStart"/>
      <w:r w:rsidR="008577B3">
        <w:rPr>
          <w:sz w:val="24"/>
          <w:szCs w:val="24"/>
          <w:lang w:val="ru-RU"/>
        </w:rPr>
        <w:t>Намораживание</w:t>
      </w:r>
      <w:proofErr w:type="spellEnd"/>
      <w:r w:rsidR="008577B3">
        <w:rPr>
          <w:sz w:val="24"/>
          <w:szCs w:val="24"/>
          <w:lang w:val="ru-RU"/>
        </w:rPr>
        <w:t xml:space="preserve"> моделированного льда осуществляется по методике, защищенной Патентом РФ № 2535398.</w:t>
      </w:r>
    </w:p>
    <w:p w:rsidR="00E92F2C" w:rsidRPr="007A3A18" w:rsidRDefault="00E92F2C" w:rsidP="00E92F2C">
      <w:pPr>
        <w:rPr>
          <w:sz w:val="24"/>
          <w:szCs w:val="24"/>
          <w:lang w:val="ru-RU"/>
        </w:rPr>
      </w:pPr>
      <w:r w:rsidRPr="007A3A18">
        <w:rPr>
          <w:sz w:val="24"/>
          <w:szCs w:val="24"/>
          <w:lang w:val="ru-RU"/>
        </w:rPr>
        <w:t>Подбор прочностных свойств моделированного льда производи</w:t>
      </w:r>
      <w:r w:rsidR="007A3A18" w:rsidRPr="007A3A18">
        <w:rPr>
          <w:sz w:val="24"/>
          <w:szCs w:val="24"/>
          <w:lang w:val="ru-RU"/>
        </w:rPr>
        <w:t>тся</w:t>
      </w:r>
      <w:r w:rsidRPr="007A3A18">
        <w:rPr>
          <w:sz w:val="24"/>
          <w:szCs w:val="24"/>
          <w:lang w:val="ru-RU"/>
        </w:rPr>
        <w:t xml:space="preserve"> на основании результатов испытаний эталонной модели судна, </w:t>
      </w:r>
      <w:proofErr w:type="spellStart"/>
      <w:r w:rsidRPr="007A3A18">
        <w:rPr>
          <w:sz w:val="24"/>
          <w:szCs w:val="24"/>
          <w:lang w:val="ru-RU"/>
        </w:rPr>
        <w:t>ледопроходимость</w:t>
      </w:r>
      <w:proofErr w:type="spellEnd"/>
      <w:r w:rsidRPr="007A3A18">
        <w:rPr>
          <w:sz w:val="24"/>
          <w:szCs w:val="24"/>
          <w:lang w:val="ru-RU"/>
        </w:rPr>
        <w:t xml:space="preserve"> которого в натурных условиях </w:t>
      </w:r>
      <w:proofErr w:type="gramStart"/>
      <w:r w:rsidRPr="007A3A18">
        <w:rPr>
          <w:sz w:val="24"/>
          <w:szCs w:val="24"/>
          <w:lang w:val="ru-RU"/>
        </w:rPr>
        <w:t>известна</w:t>
      </w:r>
      <w:proofErr w:type="gramEnd"/>
      <w:r w:rsidRPr="007A3A18">
        <w:rPr>
          <w:sz w:val="24"/>
          <w:szCs w:val="24"/>
          <w:lang w:val="ru-RU"/>
        </w:rPr>
        <w:t xml:space="preserve">. По результатам испытаний эталонной модели </w:t>
      </w:r>
      <w:r w:rsidR="007A3A18" w:rsidRPr="007A3A18">
        <w:rPr>
          <w:sz w:val="24"/>
          <w:szCs w:val="24"/>
          <w:lang w:val="ru-RU"/>
        </w:rPr>
        <w:t xml:space="preserve">определяется </w:t>
      </w:r>
      <w:r w:rsidRPr="007A3A18">
        <w:rPr>
          <w:sz w:val="24"/>
          <w:szCs w:val="24"/>
          <w:lang w:val="ru-RU"/>
        </w:rPr>
        <w:t>поправка на некоторое несоответствие упругих и пластических свойств моделированного и натурного льда.</w:t>
      </w:r>
    </w:p>
    <w:p w:rsidR="00E92F2C" w:rsidRPr="007A3A18" w:rsidRDefault="00E92F2C" w:rsidP="00E92F2C">
      <w:pPr>
        <w:rPr>
          <w:sz w:val="24"/>
          <w:szCs w:val="24"/>
          <w:lang w:val="ru-RU"/>
        </w:rPr>
      </w:pPr>
      <w:r w:rsidRPr="007A3A18">
        <w:rPr>
          <w:sz w:val="24"/>
          <w:szCs w:val="24"/>
          <w:lang w:val="ru-RU"/>
        </w:rPr>
        <w:t>В подобранном таким образом моделированно</w:t>
      </w:r>
      <w:r w:rsidR="007A3A18" w:rsidRPr="007A3A18">
        <w:rPr>
          <w:sz w:val="24"/>
          <w:szCs w:val="24"/>
          <w:lang w:val="ru-RU"/>
        </w:rPr>
        <w:t>м льду заданных толщин, выполняются</w:t>
      </w:r>
      <w:r w:rsidRPr="007A3A18">
        <w:rPr>
          <w:sz w:val="24"/>
          <w:szCs w:val="24"/>
          <w:lang w:val="ru-RU"/>
        </w:rPr>
        <w:t xml:space="preserve"> условия пересчета результатов модельных испытаний на натуру по законам подобия Фруда:</w:t>
      </w:r>
    </w:p>
    <w:p w:rsidR="00E92F2C" w:rsidRPr="007A3A18" w:rsidRDefault="00E92F2C" w:rsidP="00E92F2C">
      <w:pPr>
        <w:ind w:firstLine="0"/>
        <w:jc w:val="center"/>
        <w:rPr>
          <w:sz w:val="24"/>
          <w:szCs w:val="24"/>
          <w:lang w:val="ru-RU"/>
        </w:rPr>
      </w:pPr>
      <w:r w:rsidRPr="007A3A18">
        <w:rPr>
          <w:position w:val="-30"/>
          <w:sz w:val="24"/>
          <w:szCs w:val="24"/>
        </w:rPr>
        <w:object w:dxaOrig="19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35.4pt" o:ole="" fillcolor="window">
            <v:imagedata r:id="rId7" o:title=""/>
          </v:shape>
          <o:OLEObject Type="Embed" ProgID="Equation.3" ShapeID="_x0000_i1025" DrawAspect="Content" ObjectID="_1661505029" r:id="rId8"/>
        </w:object>
      </w:r>
      <w:r w:rsidRPr="007A3A18">
        <w:rPr>
          <w:sz w:val="24"/>
          <w:szCs w:val="24"/>
          <w:lang w:val="ru-RU"/>
        </w:rPr>
        <w:t xml:space="preserve">, </w:t>
      </w:r>
      <w:r w:rsidRPr="007A3A18">
        <w:rPr>
          <w:position w:val="-30"/>
          <w:sz w:val="24"/>
          <w:szCs w:val="24"/>
        </w:rPr>
        <w:object w:dxaOrig="760" w:dyaOrig="680">
          <v:shape id="_x0000_i1026" type="#_x0000_t75" style="width:38.4pt;height:33.6pt" o:ole="" fillcolor="window">
            <v:imagedata r:id="rId9" o:title=""/>
          </v:shape>
          <o:OLEObject Type="Embed" ProgID="Equation.3" ShapeID="_x0000_i1026" DrawAspect="Content" ObjectID="_1661505030" r:id="rId10"/>
        </w:object>
      </w:r>
      <w:r w:rsidRPr="007A3A18">
        <w:rPr>
          <w:sz w:val="24"/>
          <w:szCs w:val="24"/>
          <w:lang w:val="ru-RU"/>
        </w:rPr>
        <w:t xml:space="preserve">, </w:t>
      </w:r>
      <w:r w:rsidRPr="007A3A18">
        <w:rPr>
          <w:position w:val="-30"/>
          <w:sz w:val="24"/>
          <w:szCs w:val="24"/>
        </w:rPr>
        <w:object w:dxaOrig="960" w:dyaOrig="680">
          <v:shape id="_x0000_i1027" type="#_x0000_t75" style="width:48pt;height:33.6pt" o:ole="" fillcolor="window">
            <v:imagedata r:id="rId11" o:title=""/>
          </v:shape>
          <o:OLEObject Type="Embed" ProgID="Equation.3" ShapeID="_x0000_i1027" DrawAspect="Content" ObjectID="_1661505031" r:id="rId12"/>
        </w:object>
      </w:r>
      <w:r w:rsidRPr="007A3A18">
        <w:rPr>
          <w:sz w:val="24"/>
          <w:szCs w:val="24"/>
          <w:lang w:val="ru-RU"/>
        </w:rPr>
        <w:t xml:space="preserve">, </w:t>
      </w:r>
      <w:r w:rsidRPr="007A3A18">
        <w:rPr>
          <w:position w:val="-14"/>
          <w:sz w:val="24"/>
          <w:szCs w:val="24"/>
        </w:rPr>
        <w:object w:dxaOrig="960" w:dyaOrig="380">
          <v:shape id="_x0000_i1028" type="#_x0000_t75" style="width:48pt;height:18.6pt" o:ole="" fillcolor="window">
            <v:imagedata r:id="rId13" o:title=""/>
          </v:shape>
          <o:OLEObject Type="Embed" ProgID="Equation.3" ShapeID="_x0000_i1028" DrawAspect="Content" ObjectID="_1661505032" r:id="rId14"/>
        </w:object>
      </w:r>
      <w:r w:rsidRPr="007A3A18">
        <w:rPr>
          <w:sz w:val="24"/>
          <w:szCs w:val="24"/>
          <w:lang w:val="ru-RU"/>
        </w:rPr>
        <w:t xml:space="preserve">, </w:t>
      </w:r>
      <w:r w:rsidRPr="007A3A18">
        <w:rPr>
          <w:position w:val="-30"/>
          <w:sz w:val="24"/>
          <w:szCs w:val="24"/>
        </w:rPr>
        <w:object w:dxaOrig="820" w:dyaOrig="680">
          <v:shape id="_x0000_i1029" type="#_x0000_t75" style="width:41.4pt;height:33.6pt" o:ole="" fillcolor="window">
            <v:imagedata r:id="rId15" o:title=""/>
          </v:shape>
          <o:OLEObject Type="Embed" ProgID="Equation.3" ShapeID="_x0000_i1029" DrawAspect="Content" ObjectID="_1661505033" r:id="rId16"/>
        </w:object>
      </w:r>
      <w:r w:rsidRPr="007A3A18">
        <w:rPr>
          <w:sz w:val="24"/>
          <w:szCs w:val="24"/>
          <w:lang w:val="ru-RU"/>
        </w:rPr>
        <w:t xml:space="preserve">, </w:t>
      </w:r>
      <w:r w:rsidRPr="007A3A18">
        <w:rPr>
          <w:position w:val="-30"/>
          <w:sz w:val="24"/>
          <w:szCs w:val="24"/>
        </w:rPr>
        <w:object w:dxaOrig="999" w:dyaOrig="680">
          <v:shape id="_x0000_i1030" type="#_x0000_t75" style="width:50.4pt;height:33.6pt" o:ole="" fillcolor="window">
            <v:imagedata r:id="rId17" o:title=""/>
          </v:shape>
          <o:OLEObject Type="Embed" ProgID="Equation.3" ShapeID="_x0000_i1030" DrawAspect="Content" ObjectID="_1661505034" r:id="rId18"/>
        </w:object>
      </w:r>
      <w:r w:rsidRPr="007A3A18">
        <w:rPr>
          <w:sz w:val="24"/>
          <w:szCs w:val="24"/>
          <w:lang w:val="ru-RU"/>
        </w:rPr>
        <w:t>,</w:t>
      </w:r>
    </w:p>
    <w:p w:rsidR="00E92F2C" w:rsidRPr="007A3A18" w:rsidRDefault="00E92F2C" w:rsidP="00E92F2C">
      <w:pPr>
        <w:rPr>
          <w:sz w:val="24"/>
          <w:szCs w:val="24"/>
          <w:lang w:val="ru-RU"/>
        </w:rPr>
      </w:pPr>
      <w:r w:rsidRPr="007A3A18">
        <w:rPr>
          <w:sz w:val="24"/>
          <w:szCs w:val="24"/>
          <w:lang w:val="ru-RU"/>
        </w:rPr>
        <w:t xml:space="preserve">где </w:t>
      </w:r>
      <w:r w:rsidRPr="007A3A18">
        <w:rPr>
          <w:b/>
          <w:bCs/>
          <w:i/>
          <w:sz w:val="24"/>
          <w:szCs w:val="24"/>
        </w:rPr>
        <w:t>L</w:t>
      </w:r>
      <w:r w:rsidRPr="007A3A18">
        <w:rPr>
          <w:sz w:val="24"/>
          <w:szCs w:val="24"/>
          <w:lang w:val="ru-RU"/>
        </w:rPr>
        <w:t xml:space="preserve"> – длина судна; </w:t>
      </w:r>
      <w:r w:rsidRPr="007A3A18">
        <w:rPr>
          <w:b/>
          <w:bCs/>
          <w:i/>
          <w:sz w:val="24"/>
          <w:szCs w:val="24"/>
        </w:rPr>
        <w:t>B</w:t>
      </w:r>
      <w:r w:rsidRPr="007A3A18">
        <w:rPr>
          <w:sz w:val="24"/>
          <w:szCs w:val="24"/>
          <w:lang w:val="ru-RU"/>
        </w:rPr>
        <w:t xml:space="preserve"> – ширина судна; </w:t>
      </w:r>
      <w:r w:rsidRPr="007A3A18">
        <w:rPr>
          <w:b/>
          <w:bCs/>
          <w:i/>
          <w:sz w:val="24"/>
          <w:szCs w:val="24"/>
        </w:rPr>
        <w:t>T</w:t>
      </w:r>
      <w:r w:rsidRPr="007A3A18">
        <w:rPr>
          <w:sz w:val="24"/>
          <w:szCs w:val="24"/>
          <w:lang w:val="ru-RU"/>
        </w:rPr>
        <w:t xml:space="preserve"> – осадка судна; </w:t>
      </w:r>
      <w:r w:rsidRPr="007A3A18">
        <w:rPr>
          <w:b/>
          <w:bCs/>
          <w:i/>
          <w:sz w:val="24"/>
          <w:szCs w:val="24"/>
        </w:rPr>
        <w:t>h</w:t>
      </w:r>
      <w:r w:rsidRPr="007A3A18">
        <w:rPr>
          <w:b/>
          <w:bCs/>
          <w:sz w:val="24"/>
          <w:szCs w:val="24"/>
          <w:lang w:val="ru-RU"/>
        </w:rPr>
        <w:t xml:space="preserve"> </w:t>
      </w:r>
      <w:r w:rsidRPr="007A3A18">
        <w:rPr>
          <w:sz w:val="24"/>
          <w:szCs w:val="24"/>
          <w:lang w:val="ru-RU"/>
        </w:rPr>
        <w:t xml:space="preserve">– толщина льда; </w:t>
      </w:r>
      <w:r w:rsidRPr="007A3A18">
        <w:rPr>
          <w:b/>
          <w:bCs/>
          <w:i/>
          <w:sz w:val="24"/>
          <w:szCs w:val="24"/>
        </w:rPr>
        <w:t>V</w:t>
      </w:r>
      <w:r w:rsidRPr="007A3A18">
        <w:rPr>
          <w:sz w:val="24"/>
          <w:szCs w:val="24"/>
          <w:lang w:val="ru-RU"/>
        </w:rPr>
        <w:t xml:space="preserve"> – скорость судна; </w:t>
      </w:r>
      <w:r w:rsidRPr="007A3A18">
        <w:rPr>
          <w:b/>
          <w:bCs/>
          <w:i/>
          <w:sz w:val="24"/>
          <w:szCs w:val="24"/>
        </w:rPr>
        <w:t>f</w:t>
      </w:r>
      <w:r w:rsidRPr="007A3A18">
        <w:rPr>
          <w:b/>
          <w:bCs/>
          <w:i/>
          <w:sz w:val="24"/>
          <w:szCs w:val="24"/>
          <w:vertAlign w:val="subscript"/>
        </w:rPr>
        <w:t>f</w:t>
      </w:r>
      <w:r w:rsidRPr="007A3A18">
        <w:rPr>
          <w:b/>
          <w:bCs/>
          <w:sz w:val="24"/>
          <w:szCs w:val="24"/>
          <w:lang w:val="ru-RU"/>
        </w:rPr>
        <w:t xml:space="preserve"> </w:t>
      </w:r>
      <w:r w:rsidRPr="007A3A18">
        <w:rPr>
          <w:sz w:val="24"/>
          <w:szCs w:val="24"/>
          <w:lang w:val="ru-RU"/>
        </w:rPr>
        <w:t xml:space="preserve">– коэффициент трения льда о корпус; </w:t>
      </w:r>
      <w:r w:rsidRPr="007A3A18">
        <w:rPr>
          <w:b/>
          <w:bCs/>
          <w:i/>
          <w:sz w:val="24"/>
          <w:szCs w:val="24"/>
        </w:rPr>
        <w:t>P</w:t>
      </w:r>
      <w:r w:rsidRPr="007A3A18">
        <w:rPr>
          <w:sz w:val="24"/>
          <w:szCs w:val="24"/>
          <w:lang w:val="ru-RU"/>
        </w:rPr>
        <w:t xml:space="preserve"> – тяга (сопротивление судна); </w:t>
      </w:r>
      <w:r w:rsidRPr="007A3A18">
        <w:rPr>
          <w:sz w:val="24"/>
          <w:szCs w:val="24"/>
        </w:rPr>
        <w:sym w:font="Symbol" w:char="F073"/>
      </w:r>
      <w:r w:rsidRPr="007A3A18">
        <w:rPr>
          <w:sz w:val="24"/>
          <w:szCs w:val="24"/>
          <w:lang w:val="ru-RU"/>
        </w:rPr>
        <w:t xml:space="preserve"> – предел прочности на изгиб; </w:t>
      </w:r>
      <w:r w:rsidRPr="007A3A18">
        <w:rPr>
          <w:b/>
          <w:bCs/>
          <w:i/>
          <w:sz w:val="24"/>
          <w:szCs w:val="24"/>
        </w:rPr>
        <w:t>k</w:t>
      </w:r>
      <w:r w:rsidRPr="007A3A18">
        <w:rPr>
          <w:sz w:val="24"/>
          <w:szCs w:val="24"/>
          <w:vertAlign w:val="subscript"/>
        </w:rPr>
        <w:sym w:font="Symbol" w:char="F073"/>
      </w:r>
      <w:r w:rsidRPr="007A3A18">
        <w:rPr>
          <w:sz w:val="24"/>
          <w:szCs w:val="24"/>
          <w:lang w:val="ru-RU"/>
        </w:rPr>
        <w:t xml:space="preserve"> – поправка на несоответствие упругих и пластических свойств моделированного и натурного льда; </w:t>
      </w:r>
      <w:r w:rsidRPr="007A3A18">
        <w:rPr>
          <w:sz w:val="24"/>
          <w:szCs w:val="24"/>
        </w:rPr>
        <w:sym w:font="Symbol" w:char="F06C"/>
      </w:r>
      <w:r w:rsidRPr="007A3A18">
        <w:rPr>
          <w:sz w:val="24"/>
          <w:szCs w:val="24"/>
          <w:lang w:val="ru-RU"/>
        </w:rPr>
        <w:t xml:space="preserve"> – масштабный коэффициент. Индекс “</w:t>
      </w:r>
      <w:r w:rsidRPr="007A3A18">
        <w:rPr>
          <w:i/>
          <w:sz w:val="24"/>
          <w:szCs w:val="24"/>
        </w:rPr>
        <w:t>n</w:t>
      </w:r>
      <w:r w:rsidRPr="007A3A18">
        <w:rPr>
          <w:sz w:val="24"/>
          <w:szCs w:val="24"/>
          <w:lang w:val="ru-RU"/>
        </w:rPr>
        <w:t>” относится к параметрам натурного судна, а индекс “</w:t>
      </w:r>
      <w:r w:rsidRPr="007A3A18">
        <w:rPr>
          <w:i/>
          <w:sz w:val="24"/>
          <w:szCs w:val="24"/>
        </w:rPr>
        <w:t>m</w:t>
      </w:r>
      <w:r w:rsidRPr="007A3A18">
        <w:rPr>
          <w:sz w:val="24"/>
          <w:szCs w:val="24"/>
          <w:lang w:val="ru-RU"/>
        </w:rPr>
        <w:t>” – к параметрам модели.</w:t>
      </w:r>
    </w:p>
    <w:p w:rsidR="00E92F2C" w:rsidRPr="007A3A18" w:rsidRDefault="00E92F2C" w:rsidP="00E92F2C">
      <w:pPr>
        <w:rPr>
          <w:sz w:val="24"/>
          <w:szCs w:val="24"/>
          <w:lang w:val="ru-RU"/>
        </w:rPr>
      </w:pPr>
      <w:r w:rsidRPr="007A3A18">
        <w:rPr>
          <w:bCs/>
          <w:sz w:val="24"/>
          <w:szCs w:val="24"/>
          <w:lang w:val="ru-RU"/>
        </w:rPr>
        <w:t>Прочность льда на изгиб</w:t>
      </w:r>
      <w:r w:rsidRPr="007A3A18">
        <w:rPr>
          <w:sz w:val="24"/>
          <w:szCs w:val="24"/>
          <w:lang w:val="ru-RU"/>
        </w:rPr>
        <w:t xml:space="preserve"> определя</w:t>
      </w:r>
      <w:r w:rsidR="000D188A" w:rsidRPr="007A3A18">
        <w:rPr>
          <w:sz w:val="24"/>
          <w:szCs w:val="24"/>
          <w:lang w:val="ru-RU"/>
        </w:rPr>
        <w:t>ется</w:t>
      </w:r>
      <w:r w:rsidRPr="007A3A18">
        <w:rPr>
          <w:sz w:val="24"/>
          <w:szCs w:val="24"/>
          <w:lang w:val="ru-RU"/>
        </w:rPr>
        <w:t xml:space="preserve"> путем разрушения плавающей консольной балки - испытания "клавиши" </w:t>
      </w:r>
      <w:r w:rsidRPr="007A3A18">
        <w:rPr>
          <w:sz w:val="24"/>
          <w:szCs w:val="24"/>
        </w:rPr>
        <w:t>in</w:t>
      </w:r>
      <w:r w:rsidRPr="007A3A18">
        <w:rPr>
          <w:sz w:val="24"/>
          <w:szCs w:val="24"/>
          <w:lang w:val="ru-RU"/>
        </w:rPr>
        <w:t xml:space="preserve"> </w:t>
      </w:r>
      <w:r w:rsidRPr="007A3A18">
        <w:rPr>
          <w:sz w:val="24"/>
          <w:szCs w:val="24"/>
        </w:rPr>
        <w:t>situ</w:t>
      </w:r>
      <w:r w:rsidRPr="007A3A18">
        <w:rPr>
          <w:sz w:val="24"/>
          <w:szCs w:val="24"/>
          <w:lang w:val="ru-RU"/>
        </w:rPr>
        <w:t xml:space="preserve"> с </w:t>
      </w:r>
      <w:proofErr w:type="spellStart"/>
      <w:r w:rsidRPr="007A3A18">
        <w:rPr>
          <w:sz w:val="24"/>
          <w:szCs w:val="24"/>
          <w:lang w:val="ru-RU"/>
        </w:rPr>
        <w:t>нагружением</w:t>
      </w:r>
      <w:proofErr w:type="spellEnd"/>
      <w:r w:rsidRPr="007A3A18">
        <w:rPr>
          <w:sz w:val="24"/>
          <w:szCs w:val="24"/>
          <w:lang w:val="ru-RU"/>
        </w:rPr>
        <w:t xml:space="preserve"> вниз, до проведения испытаний. Усилия, прикладываемые к ледяным балкам для разрушения их изгибом, измеря</w:t>
      </w:r>
      <w:r w:rsidR="000D188A" w:rsidRPr="007A3A18">
        <w:rPr>
          <w:sz w:val="24"/>
          <w:szCs w:val="24"/>
          <w:lang w:val="ru-RU"/>
        </w:rPr>
        <w:t xml:space="preserve">ются </w:t>
      </w:r>
      <w:r w:rsidRPr="007A3A18">
        <w:rPr>
          <w:sz w:val="24"/>
          <w:szCs w:val="24"/>
          <w:lang w:val="ru-RU"/>
        </w:rPr>
        <w:t>динамометром с пределом измерений 5</w:t>
      </w:r>
      <w:r w:rsidRPr="007A3A18">
        <w:rPr>
          <w:sz w:val="24"/>
          <w:szCs w:val="24"/>
        </w:rPr>
        <w:t> </w:t>
      </w:r>
      <w:r w:rsidRPr="007A3A18">
        <w:rPr>
          <w:sz w:val="24"/>
          <w:szCs w:val="24"/>
          <w:lang w:val="ru-RU"/>
        </w:rPr>
        <w:t>Н при погрешности ±3%. Регистрир</w:t>
      </w:r>
      <w:r w:rsidR="000D188A" w:rsidRPr="007A3A18">
        <w:rPr>
          <w:sz w:val="24"/>
          <w:szCs w:val="24"/>
          <w:lang w:val="ru-RU"/>
        </w:rPr>
        <w:t>уется</w:t>
      </w:r>
      <w:r w:rsidRPr="007A3A18">
        <w:rPr>
          <w:sz w:val="24"/>
          <w:szCs w:val="24"/>
          <w:lang w:val="ru-RU"/>
        </w:rPr>
        <w:t xml:space="preserve"> величина разрушающего консольную балку усилия. </w:t>
      </w:r>
    </w:p>
    <w:p w:rsidR="00E92F2C" w:rsidRPr="007A3A18" w:rsidRDefault="00E92F2C" w:rsidP="00E92F2C">
      <w:pPr>
        <w:rPr>
          <w:sz w:val="24"/>
          <w:szCs w:val="24"/>
          <w:lang w:val="ru-RU"/>
        </w:rPr>
      </w:pPr>
      <w:r w:rsidRPr="007A3A18">
        <w:rPr>
          <w:sz w:val="24"/>
          <w:szCs w:val="24"/>
          <w:lang w:val="ru-RU"/>
        </w:rPr>
        <w:t xml:space="preserve">Прочность на изгиб </w:t>
      </w:r>
      <w:r w:rsidRPr="007A3A18">
        <w:rPr>
          <w:position w:val="-14"/>
          <w:sz w:val="24"/>
          <w:szCs w:val="24"/>
        </w:rPr>
        <w:object w:dxaOrig="340" w:dyaOrig="380">
          <v:shape id="_x0000_i1031" type="#_x0000_t75" style="width:17.4pt;height:18.6pt" o:ole="">
            <v:imagedata r:id="rId19" o:title=""/>
          </v:shape>
          <o:OLEObject Type="Embed" ProgID="Equation.3" ShapeID="_x0000_i1031" DrawAspect="Content" ObjectID="_1661505035" r:id="rId20"/>
        </w:object>
      </w:r>
      <w:r w:rsidRPr="007A3A18">
        <w:rPr>
          <w:sz w:val="24"/>
          <w:szCs w:val="24"/>
          <w:lang w:val="ru-RU"/>
        </w:rPr>
        <w:t xml:space="preserve"> рассчитыва</w:t>
      </w:r>
      <w:r w:rsidR="000D188A" w:rsidRPr="007A3A18">
        <w:rPr>
          <w:sz w:val="24"/>
          <w:szCs w:val="24"/>
          <w:lang w:val="ru-RU"/>
        </w:rPr>
        <w:t>ется</w:t>
      </w:r>
      <w:r w:rsidRPr="007A3A18">
        <w:rPr>
          <w:sz w:val="24"/>
          <w:szCs w:val="24"/>
          <w:lang w:val="ru-RU"/>
        </w:rPr>
        <w:t xml:space="preserve"> по формуле</w:t>
      </w:r>
      <w:proofErr w:type="gramStart"/>
      <w:r w:rsidRPr="007A3A18">
        <w:rPr>
          <w:sz w:val="24"/>
          <w:szCs w:val="24"/>
          <w:lang w:val="ru-RU"/>
        </w:rPr>
        <w:t>:</w:t>
      </w:r>
      <w:proofErr w:type="gramEnd"/>
    </w:p>
    <w:p w:rsidR="00E92F2C" w:rsidRPr="007A3A18" w:rsidRDefault="00E92F2C" w:rsidP="00E92F2C">
      <w:pPr>
        <w:ind w:firstLine="0"/>
        <w:jc w:val="center"/>
        <w:rPr>
          <w:sz w:val="24"/>
          <w:szCs w:val="24"/>
          <w:lang w:val="ru-RU"/>
        </w:rPr>
      </w:pPr>
      <w:r w:rsidRPr="007A3A18">
        <w:rPr>
          <w:position w:val="-24"/>
          <w:sz w:val="24"/>
          <w:szCs w:val="24"/>
        </w:rPr>
        <w:object w:dxaOrig="999" w:dyaOrig="620">
          <v:shape id="_x0000_i1032" type="#_x0000_t75" style="width:50.4pt;height:30.6pt" o:ole="" fillcolor="window">
            <v:imagedata r:id="rId21" o:title=""/>
          </v:shape>
          <o:OLEObject Type="Embed" ProgID="Equation.3" ShapeID="_x0000_i1032" DrawAspect="Content" ObjectID="_1661505036" r:id="rId22"/>
        </w:object>
      </w:r>
      <w:r w:rsidRPr="007A3A18">
        <w:rPr>
          <w:sz w:val="24"/>
          <w:szCs w:val="24"/>
          <w:lang w:val="ru-RU"/>
        </w:rPr>
        <w:t>,</w:t>
      </w:r>
    </w:p>
    <w:p w:rsidR="00E92F2C" w:rsidRPr="007A3A18" w:rsidRDefault="00E92F2C" w:rsidP="00E92F2C">
      <w:pPr>
        <w:rPr>
          <w:sz w:val="24"/>
          <w:szCs w:val="24"/>
          <w:lang w:val="ru-RU"/>
        </w:rPr>
      </w:pPr>
      <w:r w:rsidRPr="007A3A18">
        <w:rPr>
          <w:sz w:val="24"/>
          <w:szCs w:val="24"/>
          <w:lang w:val="ru-RU"/>
        </w:rPr>
        <w:t xml:space="preserve">где </w:t>
      </w:r>
      <w:r w:rsidRPr="007A3A18">
        <w:rPr>
          <w:b/>
          <w:bCs/>
          <w:i/>
          <w:iCs/>
          <w:sz w:val="24"/>
          <w:szCs w:val="24"/>
        </w:rPr>
        <w:t>P</w:t>
      </w:r>
      <w:r w:rsidRPr="007A3A18">
        <w:rPr>
          <w:sz w:val="24"/>
          <w:szCs w:val="24"/>
          <w:lang w:val="ru-RU"/>
        </w:rPr>
        <w:t xml:space="preserve"> – максимальное усилие, Н; </w:t>
      </w:r>
      <w:r w:rsidRPr="007A3A18">
        <w:rPr>
          <w:b/>
          <w:bCs/>
          <w:i/>
          <w:iCs/>
          <w:sz w:val="24"/>
          <w:szCs w:val="24"/>
        </w:rPr>
        <w:t>l</w:t>
      </w:r>
      <w:r w:rsidRPr="007A3A18">
        <w:rPr>
          <w:sz w:val="24"/>
          <w:szCs w:val="24"/>
          <w:lang w:val="ru-RU"/>
        </w:rPr>
        <w:t xml:space="preserve"> – длина балки, м; </w:t>
      </w:r>
      <w:r w:rsidRPr="007A3A18">
        <w:rPr>
          <w:b/>
          <w:bCs/>
          <w:i/>
          <w:iCs/>
          <w:sz w:val="24"/>
          <w:szCs w:val="24"/>
        </w:rPr>
        <w:t>b</w:t>
      </w:r>
      <w:r w:rsidRPr="007A3A18">
        <w:rPr>
          <w:sz w:val="24"/>
          <w:szCs w:val="24"/>
          <w:lang w:val="ru-RU"/>
        </w:rPr>
        <w:t xml:space="preserve"> – ширина основания балки, м; </w:t>
      </w:r>
      <w:r w:rsidRPr="007A3A18">
        <w:rPr>
          <w:b/>
          <w:bCs/>
          <w:i/>
          <w:iCs/>
          <w:sz w:val="24"/>
          <w:szCs w:val="24"/>
        </w:rPr>
        <w:t>h</w:t>
      </w:r>
      <w:r w:rsidRPr="007A3A18">
        <w:rPr>
          <w:sz w:val="24"/>
          <w:szCs w:val="24"/>
          <w:lang w:val="ru-RU"/>
        </w:rPr>
        <w:t xml:space="preserve"> – высота балки/толщина льда, м.</w:t>
      </w:r>
    </w:p>
    <w:p w:rsidR="00E92F2C" w:rsidRPr="007A3A18" w:rsidRDefault="00E92F2C" w:rsidP="00E92F2C">
      <w:pPr>
        <w:rPr>
          <w:sz w:val="24"/>
          <w:szCs w:val="24"/>
          <w:lang w:val="ru-RU"/>
        </w:rPr>
      </w:pPr>
      <w:r w:rsidRPr="007A3A18">
        <w:rPr>
          <w:sz w:val="24"/>
          <w:szCs w:val="24"/>
          <w:lang w:val="ru-RU"/>
        </w:rPr>
        <w:t>Модуль деформации определя</w:t>
      </w:r>
      <w:r w:rsidR="000D188A" w:rsidRPr="007A3A18">
        <w:rPr>
          <w:sz w:val="24"/>
          <w:szCs w:val="24"/>
          <w:lang w:val="ru-RU"/>
        </w:rPr>
        <w:t>ется</w:t>
      </w:r>
      <w:r w:rsidRPr="007A3A18">
        <w:rPr>
          <w:sz w:val="24"/>
          <w:szCs w:val="24"/>
          <w:lang w:val="ru-RU"/>
        </w:rPr>
        <w:t xml:space="preserve"> путем замера прогиба консольной балки на плаву под действием точечной нагрузки. Модуль деформации определя</w:t>
      </w:r>
      <w:r w:rsidR="000D188A" w:rsidRPr="007A3A18">
        <w:rPr>
          <w:sz w:val="24"/>
          <w:szCs w:val="24"/>
          <w:lang w:val="ru-RU"/>
        </w:rPr>
        <w:t>ется</w:t>
      </w:r>
      <w:r w:rsidRPr="007A3A18">
        <w:rPr>
          <w:sz w:val="24"/>
          <w:szCs w:val="24"/>
          <w:lang w:val="ru-RU"/>
        </w:rPr>
        <w:t xml:space="preserve"> для </w:t>
      </w:r>
      <w:proofErr w:type="spellStart"/>
      <w:r w:rsidRPr="007A3A18">
        <w:rPr>
          <w:sz w:val="24"/>
          <w:szCs w:val="24"/>
          <w:lang w:val="ru-RU"/>
        </w:rPr>
        <w:t>неразрушенного</w:t>
      </w:r>
      <w:proofErr w:type="spellEnd"/>
      <w:r w:rsidRPr="007A3A18">
        <w:rPr>
          <w:sz w:val="24"/>
          <w:szCs w:val="24"/>
          <w:lang w:val="ru-RU"/>
        </w:rPr>
        <w:t xml:space="preserve"> ледяного поля перед началом испытаний. </w:t>
      </w:r>
    </w:p>
    <w:p w:rsidR="00E92F2C" w:rsidRPr="007A3A18" w:rsidRDefault="00E92F2C" w:rsidP="00E92F2C">
      <w:pPr>
        <w:rPr>
          <w:sz w:val="24"/>
          <w:szCs w:val="24"/>
          <w:lang w:val="ru-RU"/>
        </w:rPr>
      </w:pPr>
      <w:r w:rsidRPr="007A3A18">
        <w:rPr>
          <w:sz w:val="24"/>
          <w:szCs w:val="24"/>
          <w:lang w:val="ru-RU"/>
        </w:rPr>
        <w:t>Коэффициент трения льда о корпус модели (</w:t>
      </w:r>
      <w:r w:rsidRPr="007A3A18">
        <w:rPr>
          <w:b/>
          <w:bCs/>
          <w:i/>
          <w:sz w:val="24"/>
          <w:szCs w:val="24"/>
        </w:rPr>
        <w:t>f</w:t>
      </w:r>
      <w:r w:rsidRPr="007A3A18">
        <w:rPr>
          <w:b/>
          <w:bCs/>
          <w:i/>
          <w:sz w:val="24"/>
          <w:szCs w:val="24"/>
          <w:vertAlign w:val="subscript"/>
        </w:rPr>
        <w:t>f</w:t>
      </w:r>
      <w:r w:rsidRPr="007A3A18">
        <w:rPr>
          <w:sz w:val="24"/>
          <w:szCs w:val="24"/>
          <w:lang w:val="ru-RU"/>
        </w:rPr>
        <w:t xml:space="preserve">) определялся </w:t>
      </w:r>
      <w:r w:rsidR="00071726" w:rsidRPr="007A3A18">
        <w:rPr>
          <w:sz w:val="24"/>
          <w:szCs w:val="24"/>
          <w:lang w:val="ru-RU"/>
        </w:rPr>
        <w:t xml:space="preserve">путем протягивания фрагмента моделированного льда известной массы по поверхности модели. Коэффициент трения </w:t>
      </w:r>
      <w:r w:rsidR="00071726" w:rsidRPr="007A3A18">
        <w:rPr>
          <w:sz w:val="24"/>
          <w:szCs w:val="24"/>
          <w:lang w:val="ru-RU"/>
        </w:rPr>
        <w:lastRenderedPageBreak/>
        <w:t>определяется из соотношения буксировочного усилия и веса льда.</w:t>
      </w:r>
    </w:p>
    <w:p w:rsidR="00E92F2C" w:rsidRPr="007A3A18" w:rsidRDefault="00E92F2C" w:rsidP="00E92F2C">
      <w:pPr>
        <w:rPr>
          <w:sz w:val="24"/>
          <w:szCs w:val="24"/>
          <w:lang w:val="ru-RU"/>
        </w:rPr>
      </w:pPr>
      <w:r w:rsidRPr="007A3A18">
        <w:rPr>
          <w:sz w:val="24"/>
          <w:szCs w:val="24"/>
          <w:lang w:val="ru-RU"/>
        </w:rPr>
        <w:t>Битый лед пригот</w:t>
      </w:r>
      <w:r w:rsidR="00071726" w:rsidRPr="007A3A18">
        <w:rPr>
          <w:sz w:val="24"/>
          <w:szCs w:val="24"/>
          <w:lang w:val="ru-RU"/>
        </w:rPr>
        <w:t>а</w:t>
      </w:r>
      <w:r w:rsidRPr="007A3A18">
        <w:rPr>
          <w:sz w:val="24"/>
          <w:szCs w:val="24"/>
          <w:lang w:val="ru-RU"/>
        </w:rPr>
        <w:t>вл</w:t>
      </w:r>
      <w:r w:rsidR="00071726" w:rsidRPr="007A3A18">
        <w:rPr>
          <w:sz w:val="24"/>
          <w:szCs w:val="24"/>
          <w:lang w:val="ru-RU"/>
        </w:rPr>
        <w:t>ивается</w:t>
      </w:r>
      <w:r w:rsidRPr="007A3A18">
        <w:rPr>
          <w:sz w:val="24"/>
          <w:szCs w:val="24"/>
          <w:lang w:val="ru-RU"/>
        </w:rPr>
        <w:t xml:space="preserve"> из сплошного ледяного поля путем дробления его на отдельные куски с линейными размерами</w:t>
      </w:r>
      <w:r w:rsidR="00071726" w:rsidRPr="007A3A18">
        <w:rPr>
          <w:sz w:val="24"/>
          <w:szCs w:val="24"/>
          <w:lang w:val="ru-RU"/>
        </w:rPr>
        <w:t xml:space="preserve">, соответствующими в масштабе эксперимента заданным ледовым условиям. Заданная сплоченность достигается удалением </w:t>
      </w:r>
      <w:r w:rsidR="000D188A" w:rsidRPr="007A3A18">
        <w:rPr>
          <w:sz w:val="24"/>
          <w:szCs w:val="24"/>
          <w:lang w:val="ru-RU"/>
        </w:rPr>
        <w:t xml:space="preserve">из бассейна </w:t>
      </w:r>
      <w:r w:rsidR="00071726" w:rsidRPr="007A3A18">
        <w:rPr>
          <w:sz w:val="24"/>
          <w:szCs w:val="24"/>
          <w:lang w:val="ru-RU"/>
        </w:rPr>
        <w:t>части льда</w:t>
      </w:r>
      <w:r w:rsidR="000D188A" w:rsidRPr="007A3A18">
        <w:rPr>
          <w:sz w:val="24"/>
          <w:szCs w:val="24"/>
          <w:lang w:val="ru-RU"/>
        </w:rPr>
        <w:t>.</w:t>
      </w:r>
    </w:p>
    <w:p w:rsidR="00E92F2C" w:rsidRPr="007A3A18" w:rsidRDefault="00E92F2C" w:rsidP="00E92F2C">
      <w:pPr>
        <w:rPr>
          <w:sz w:val="24"/>
          <w:szCs w:val="24"/>
          <w:lang w:val="ru-RU"/>
        </w:rPr>
      </w:pPr>
    </w:p>
    <w:p w:rsidR="00E92F2C" w:rsidRPr="007A3A18" w:rsidRDefault="00E92F2C" w:rsidP="00E92F2C">
      <w:pPr>
        <w:rPr>
          <w:sz w:val="24"/>
          <w:szCs w:val="24"/>
          <w:lang w:val="ru-RU"/>
        </w:rPr>
      </w:pPr>
    </w:p>
    <w:p w:rsidR="00E92F2C" w:rsidRPr="007A3A18" w:rsidRDefault="00E92F2C" w:rsidP="00E92F2C">
      <w:pPr>
        <w:rPr>
          <w:sz w:val="24"/>
          <w:szCs w:val="24"/>
          <w:lang w:val="ru-RU"/>
        </w:rPr>
      </w:pPr>
    </w:p>
    <w:p w:rsidR="00E92F2C" w:rsidRPr="007A3A18" w:rsidRDefault="00E92F2C" w:rsidP="00E92F2C">
      <w:pPr>
        <w:rPr>
          <w:sz w:val="24"/>
          <w:szCs w:val="24"/>
          <w:lang w:val="ru-RU"/>
        </w:rPr>
      </w:pPr>
    </w:p>
    <w:p w:rsidR="00E92F2C" w:rsidRPr="007A3A18" w:rsidRDefault="00E92F2C" w:rsidP="00E92F2C">
      <w:pPr>
        <w:rPr>
          <w:sz w:val="24"/>
          <w:szCs w:val="24"/>
          <w:lang w:val="ru-RU"/>
        </w:rPr>
      </w:pPr>
    </w:p>
    <w:p w:rsidR="00E92F2C" w:rsidRPr="007A3A18" w:rsidRDefault="00E92F2C" w:rsidP="00853D7C">
      <w:pPr>
        <w:rPr>
          <w:sz w:val="24"/>
          <w:szCs w:val="24"/>
          <w:lang w:val="ru-RU"/>
        </w:rPr>
      </w:pPr>
    </w:p>
    <w:p w:rsidR="00E92F2C" w:rsidRPr="007A3A18" w:rsidRDefault="00E92F2C" w:rsidP="00853D7C">
      <w:pPr>
        <w:rPr>
          <w:sz w:val="24"/>
          <w:szCs w:val="24"/>
          <w:lang w:val="ru-RU"/>
        </w:rPr>
      </w:pPr>
    </w:p>
    <w:p w:rsidR="00B14B53" w:rsidRPr="007A3A18" w:rsidRDefault="00B14B53" w:rsidP="00B9469B">
      <w:pPr>
        <w:rPr>
          <w:sz w:val="24"/>
          <w:szCs w:val="24"/>
          <w:lang w:val="ru-RU"/>
        </w:rPr>
      </w:pPr>
    </w:p>
    <w:sectPr w:rsidR="00B14B53" w:rsidRPr="007A3A18" w:rsidSect="00E608C1">
      <w:headerReference w:type="default" r:id="rId23"/>
      <w:pgSz w:w="11910" w:h="16840"/>
      <w:pgMar w:top="709" w:right="853" w:bottom="851" w:left="960" w:header="72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BC8" w:rsidRDefault="00390BC8">
      <w:r>
        <w:separator/>
      </w:r>
    </w:p>
  </w:endnote>
  <w:endnote w:type="continuationSeparator" w:id="0">
    <w:p w:rsidR="00390BC8" w:rsidRDefault="00390B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BC8" w:rsidRDefault="00390BC8">
      <w:r>
        <w:separator/>
      </w:r>
    </w:p>
  </w:footnote>
  <w:footnote w:type="continuationSeparator" w:id="0">
    <w:p w:rsidR="00390BC8" w:rsidRDefault="00390B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B87" w:rsidRDefault="00245E36">
    <w:pPr>
      <w:pStyle w:val="a3"/>
      <w:spacing w:line="14" w:lineRule="auto"/>
      <w:rPr>
        <w:sz w:val="20"/>
      </w:rPr>
    </w:pPr>
    <w:r w:rsidRPr="00245E36">
      <w:rPr>
        <w:noProof/>
        <w:sz w:val="24"/>
      </w:rPr>
      <w:pict>
        <v:shapetype id="_x0000_t202" coordsize="21600,21600" o:spt="202" path="m,l,21600r21600,l21600,xe">
          <v:stroke joinstyle="miter"/>
          <v:path gradientshapeok="t" o:connecttype="rect"/>
        </v:shapetype>
        <v:shape id="Text Box 1" o:spid="_x0000_s4097" type="#_x0000_t202" style="position:absolute;left:0;text-align:left;margin-left:289.65pt;margin-top:35.1pt;width:16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" filled="f" stroked="f">
          <v:textbox inset="0,0,0,0">
            <w:txbxContent>
              <w:p w:rsidR="00781B87" w:rsidRDefault="00245E36">
                <w:pPr>
                  <w:pStyle w:val="a3"/>
                  <w:spacing w:before="10"/>
                  <w:ind w:left="40"/>
                </w:pPr>
                <w:r>
                  <w:fldChar w:fldCharType="begin"/>
                </w:r>
                <w:r w:rsidR="00CB7607">
                  <w:instrText xml:space="preserve"> PAGE </w:instrText>
                </w:r>
                <w:r>
                  <w:fldChar w:fldCharType="separate"/>
                </w:r>
                <w:r w:rsidR="008577B3">
                  <w:rPr>
                    <w:noProof/>
                  </w:rPr>
                  <w:t>1</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ACCA43EC"/>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E3EC5A5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0AAEF68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9F340768"/>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FEB102"/>
    <w:lvl w:ilvl="0">
      <w:start w:val="1"/>
      <w:numFmt w:val="bullet"/>
      <w:lvlText w:val=""/>
      <w:lvlJc w:val="left"/>
      <w:pPr>
        <w:tabs>
          <w:tab w:val="num" w:pos="360"/>
        </w:tabs>
        <w:ind w:left="360" w:hanging="360"/>
      </w:pPr>
      <w:rPr>
        <w:rFonts w:ascii="Symbol" w:hAnsi="Symbol" w:hint="default"/>
      </w:rPr>
    </w:lvl>
  </w:abstractNum>
  <w:abstractNum w:abstractNumId="5">
    <w:nsid w:val="02425A3F"/>
    <w:multiLevelType w:val="hybridMultilevel"/>
    <w:tmpl w:val="B5A29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DC06B2"/>
    <w:multiLevelType w:val="hybridMultilevel"/>
    <w:tmpl w:val="F176DED6"/>
    <w:lvl w:ilvl="0" w:tplc="DF869B56">
      <w:start w:val="1"/>
      <w:numFmt w:val="bullet"/>
      <w:lvlText w:val=""/>
      <w:lvlJc w:val="left"/>
      <w:pPr>
        <w:ind w:left="1432" w:hanging="360"/>
      </w:pPr>
      <w:rPr>
        <w:rFonts w:ascii="Symbol" w:hAnsi="Symbol"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7">
    <w:nsid w:val="14FB06DF"/>
    <w:multiLevelType w:val="singleLevel"/>
    <w:tmpl w:val="2C1A69F8"/>
    <w:lvl w:ilvl="0">
      <w:start w:val="1"/>
      <w:numFmt w:val="bullet"/>
      <w:pStyle w:val="-"/>
      <w:lvlText w:val=""/>
      <w:lvlJc w:val="left"/>
      <w:pPr>
        <w:tabs>
          <w:tab w:val="num" w:pos="1080"/>
        </w:tabs>
        <w:ind w:left="0" w:firstLine="720"/>
      </w:pPr>
      <w:rPr>
        <w:rFonts w:ascii="Symbol" w:hAnsi="Symbol" w:hint="default"/>
      </w:rPr>
    </w:lvl>
  </w:abstractNum>
  <w:abstractNum w:abstractNumId="8">
    <w:nsid w:val="22EE4970"/>
    <w:multiLevelType w:val="hybridMultilevel"/>
    <w:tmpl w:val="37BEE9C2"/>
    <w:lvl w:ilvl="0" w:tplc="6C5C80DE">
      <w:numFmt w:val="bullet"/>
      <w:lvlText w:val="–"/>
      <w:lvlJc w:val="left"/>
      <w:pPr>
        <w:ind w:left="172" w:hanging="186"/>
      </w:pPr>
      <w:rPr>
        <w:rFonts w:ascii="Times New Roman" w:eastAsia="Times New Roman" w:hAnsi="Times New Roman" w:cs="Times New Roman" w:hint="default"/>
        <w:w w:val="100"/>
        <w:sz w:val="24"/>
        <w:szCs w:val="24"/>
      </w:rPr>
    </w:lvl>
    <w:lvl w:ilvl="1" w:tplc="4F3AD5DA">
      <w:numFmt w:val="bullet"/>
      <w:lvlText w:val="•"/>
      <w:lvlJc w:val="left"/>
      <w:pPr>
        <w:ind w:left="1156" w:hanging="186"/>
      </w:pPr>
      <w:rPr>
        <w:rFonts w:hint="default"/>
      </w:rPr>
    </w:lvl>
    <w:lvl w:ilvl="2" w:tplc="C5503A1A">
      <w:numFmt w:val="bullet"/>
      <w:lvlText w:val="•"/>
      <w:lvlJc w:val="left"/>
      <w:pPr>
        <w:ind w:left="2133" w:hanging="186"/>
      </w:pPr>
      <w:rPr>
        <w:rFonts w:hint="default"/>
      </w:rPr>
    </w:lvl>
    <w:lvl w:ilvl="3" w:tplc="4BB845FE">
      <w:numFmt w:val="bullet"/>
      <w:lvlText w:val="•"/>
      <w:lvlJc w:val="left"/>
      <w:pPr>
        <w:ind w:left="3109" w:hanging="186"/>
      </w:pPr>
      <w:rPr>
        <w:rFonts w:hint="default"/>
      </w:rPr>
    </w:lvl>
    <w:lvl w:ilvl="4" w:tplc="816C93D0">
      <w:numFmt w:val="bullet"/>
      <w:lvlText w:val="•"/>
      <w:lvlJc w:val="left"/>
      <w:pPr>
        <w:ind w:left="4086" w:hanging="186"/>
      </w:pPr>
      <w:rPr>
        <w:rFonts w:hint="default"/>
      </w:rPr>
    </w:lvl>
    <w:lvl w:ilvl="5" w:tplc="301635B0">
      <w:numFmt w:val="bullet"/>
      <w:lvlText w:val="•"/>
      <w:lvlJc w:val="left"/>
      <w:pPr>
        <w:ind w:left="5063" w:hanging="186"/>
      </w:pPr>
      <w:rPr>
        <w:rFonts w:hint="default"/>
      </w:rPr>
    </w:lvl>
    <w:lvl w:ilvl="6" w:tplc="2316533A">
      <w:numFmt w:val="bullet"/>
      <w:lvlText w:val="•"/>
      <w:lvlJc w:val="left"/>
      <w:pPr>
        <w:ind w:left="6039" w:hanging="186"/>
      </w:pPr>
      <w:rPr>
        <w:rFonts w:hint="default"/>
      </w:rPr>
    </w:lvl>
    <w:lvl w:ilvl="7" w:tplc="3940B73C">
      <w:numFmt w:val="bullet"/>
      <w:lvlText w:val="•"/>
      <w:lvlJc w:val="left"/>
      <w:pPr>
        <w:ind w:left="7016" w:hanging="186"/>
      </w:pPr>
      <w:rPr>
        <w:rFonts w:hint="default"/>
      </w:rPr>
    </w:lvl>
    <w:lvl w:ilvl="8" w:tplc="1B12C476">
      <w:numFmt w:val="bullet"/>
      <w:lvlText w:val="•"/>
      <w:lvlJc w:val="left"/>
      <w:pPr>
        <w:ind w:left="7993" w:hanging="186"/>
      </w:pPr>
      <w:rPr>
        <w:rFonts w:hint="default"/>
      </w:rPr>
    </w:lvl>
  </w:abstractNum>
  <w:abstractNum w:abstractNumId="9">
    <w:nsid w:val="292472A0"/>
    <w:multiLevelType w:val="hybridMultilevel"/>
    <w:tmpl w:val="741E214A"/>
    <w:lvl w:ilvl="0" w:tplc="DF869B56">
      <w:start w:val="1"/>
      <w:numFmt w:val="bullet"/>
      <w:lvlText w:val=""/>
      <w:lvlJc w:val="left"/>
      <w:pPr>
        <w:ind w:left="1432" w:hanging="360"/>
      </w:pPr>
      <w:rPr>
        <w:rFonts w:ascii="Symbol" w:hAnsi="Symbol"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0">
    <w:nsid w:val="35751AAE"/>
    <w:multiLevelType w:val="multilevel"/>
    <w:tmpl w:val="DFECF756"/>
    <w:lvl w:ilvl="0">
      <w:start w:val="1"/>
      <w:numFmt w:val="decimal"/>
      <w:lvlText w:val="%1"/>
      <w:lvlJc w:val="left"/>
      <w:pPr>
        <w:ind w:left="881" w:hanging="709"/>
      </w:pPr>
      <w:rPr>
        <w:rFonts w:hint="default"/>
      </w:rPr>
    </w:lvl>
    <w:lvl w:ilvl="1">
      <w:start w:val="1"/>
      <w:numFmt w:val="decimal"/>
      <w:lvlText w:val="%1.%2."/>
      <w:lvlJc w:val="left"/>
      <w:pPr>
        <w:ind w:left="881" w:hanging="709"/>
      </w:pPr>
      <w:rPr>
        <w:rFonts w:ascii="Times New Roman" w:eastAsia="Times New Roman" w:hAnsi="Times New Roman" w:cs="Times New Roman" w:hint="default"/>
        <w:spacing w:val="-2"/>
        <w:w w:val="100"/>
        <w:sz w:val="24"/>
        <w:szCs w:val="24"/>
      </w:rPr>
    </w:lvl>
    <w:lvl w:ilvl="2">
      <w:numFmt w:val="bullet"/>
      <w:lvlText w:val="•"/>
      <w:lvlJc w:val="left"/>
      <w:pPr>
        <w:ind w:left="2693" w:hanging="709"/>
      </w:pPr>
      <w:rPr>
        <w:rFonts w:hint="default"/>
      </w:rPr>
    </w:lvl>
    <w:lvl w:ilvl="3">
      <w:numFmt w:val="bullet"/>
      <w:lvlText w:val="•"/>
      <w:lvlJc w:val="left"/>
      <w:pPr>
        <w:ind w:left="3599" w:hanging="709"/>
      </w:pPr>
      <w:rPr>
        <w:rFonts w:hint="default"/>
      </w:rPr>
    </w:lvl>
    <w:lvl w:ilvl="4">
      <w:numFmt w:val="bullet"/>
      <w:lvlText w:val="•"/>
      <w:lvlJc w:val="left"/>
      <w:pPr>
        <w:ind w:left="4506" w:hanging="709"/>
      </w:pPr>
      <w:rPr>
        <w:rFonts w:hint="default"/>
      </w:rPr>
    </w:lvl>
    <w:lvl w:ilvl="5">
      <w:numFmt w:val="bullet"/>
      <w:lvlText w:val="•"/>
      <w:lvlJc w:val="left"/>
      <w:pPr>
        <w:ind w:left="5413" w:hanging="709"/>
      </w:pPr>
      <w:rPr>
        <w:rFonts w:hint="default"/>
      </w:rPr>
    </w:lvl>
    <w:lvl w:ilvl="6">
      <w:numFmt w:val="bullet"/>
      <w:lvlText w:val="•"/>
      <w:lvlJc w:val="left"/>
      <w:pPr>
        <w:ind w:left="6319" w:hanging="709"/>
      </w:pPr>
      <w:rPr>
        <w:rFonts w:hint="default"/>
      </w:rPr>
    </w:lvl>
    <w:lvl w:ilvl="7">
      <w:numFmt w:val="bullet"/>
      <w:lvlText w:val="•"/>
      <w:lvlJc w:val="left"/>
      <w:pPr>
        <w:ind w:left="7226" w:hanging="709"/>
      </w:pPr>
      <w:rPr>
        <w:rFonts w:hint="default"/>
      </w:rPr>
    </w:lvl>
    <w:lvl w:ilvl="8">
      <w:numFmt w:val="bullet"/>
      <w:lvlText w:val="•"/>
      <w:lvlJc w:val="left"/>
      <w:pPr>
        <w:ind w:left="8133" w:hanging="709"/>
      </w:pPr>
      <w:rPr>
        <w:rFonts w:hint="default"/>
      </w:rPr>
    </w:lvl>
  </w:abstractNum>
  <w:abstractNum w:abstractNumId="11">
    <w:nsid w:val="6E161718"/>
    <w:multiLevelType w:val="hybridMultilevel"/>
    <w:tmpl w:val="730C06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58D78DB"/>
    <w:multiLevelType w:val="hybridMultilevel"/>
    <w:tmpl w:val="3B209F20"/>
    <w:lvl w:ilvl="0" w:tplc="A0B25EF4">
      <w:start w:val="90"/>
      <w:numFmt w:val="decimal"/>
      <w:lvlText w:val="%1"/>
      <w:lvlJc w:val="left"/>
      <w:pPr>
        <w:ind w:left="532" w:hanging="360"/>
      </w:pPr>
      <w:rPr>
        <w:rFonts w:hint="default"/>
        <w:sz w:val="13"/>
      </w:rPr>
    </w:lvl>
    <w:lvl w:ilvl="1" w:tplc="04190019" w:tentative="1">
      <w:start w:val="1"/>
      <w:numFmt w:val="lowerLetter"/>
      <w:lvlText w:val="%2."/>
      <w:lvlJc w:val="left"/>
      <w:pPr>
        <w:ind w:left="1252" w:hanging="360"/>
      </w:pPr>
    </w:lvl>
    <w:lvl w:ilvl="2" w:tplc="0419001B" w:tentative="1">
      <w:start w:val="1"/>
      <w:numFmt w:val="lowerRoman"/>
      <w:lvlText w:val="%3."/>
      <w:lvlJc w:val="right"/>
      <w:pPr>
        <w:ind w:left="1972" w:hanging="180"/>
      </w:pPr>
    </w:lvl>
    <w:lvl w:ilvl="3" w:tplc="0419000F" w:tentative="1">
      <w:start w:val="1"/>
      <w:numFmt w:val="decimal"/>
      <w:lvlText w:val="%4."/>
      <w:lvlJc w:val="left"/>
      <w:pPr>
        <w:ind w:left="2692" w:hanging="360"/>
      </w:pPr>
    </w:lvl>
    <w:lvl w:ilvl="4" w:tplc="04190019" w:tentative="1">
      <w:start w:val="1"/>
      <w:numFmt w:val="lowerLetter"/>
      <w:lvlText w:val="%5."/>
      <w:lvlJc w:val="left"/>
      <w:pPr>
        <w:ind w:left="3412" w:hanging="360"/>
      </w:pPr>
    </w:lvl>
    <w:lvl w:ilvl="5" w:tplc="0419001B" w:tentative="1">
      <w:start w:val="1"/>
      <w:numFmt w:val="lowerRoman"/>
      <w:lvlText w:val="%6."/>
      <w:lvlJc w:val="right"/>
      <w:pPr>
        <w:ind w:left="4132" w:hanging="180"/>
      </w:pPr>
    </w:lvl>
    <w:lvl w:ilvl="6" w:tplc="0419000F" w:tentative="1">
      <w:start w:val="1"/>
      <w:numFmt w:val="decimal"/>
      <w:lvlText w:val="%7."/>
      <w:lvlJc w:val="left"/>
      <w:pPr>
        <w:ind w:left="4852" w:hanging="360"/>
      </w:pPr>
    </w:lvl>
    <w:lvl w:ilvl="7" w:tplc="04190019" w:tentative="1">
      <w:start w:val="1"/>
      <w:numFmt w:val="lowerLetter"/>
      <w:lvlText w:val="%8."/>
      <w:lvlJc w:val="left"/>
      <w:pPr>
        <w:ind w:left="5572" w:hanging="360"/>
      </w:pPr>
    </w:lvl>
    <w:lvl w:ilvl="8" w:tplc="0419001B" w:tentative="1">
      <w:start w:val="1"/>
      <w:numFmt w:val="lowerRoman"/>
      <w:lvlText w:val="%9."/>
      <w:lvlJc w:val="right"/>
      <w:pPr>
        <w:ind w:left="6292" w:hanging="180"/>
      </w:pPr>
    </w:lvl>
  </w:abstractNum>
  <w:num w:numId="1">
    <w:abstractNumId w:val="8"/>
  </w:num>
  <w:num w:numId="2">
    <w:abstractNumId w:val="10"/>
  </w:num>
  <w:num w:numId="3">
    <w:abstractNumId w:val="12"/>
  </w:num>
  <w:num w:numId="4">
    <w:abstractNumId w:val="6"/>
  </w:num>
  <w:num w:numId="5">
    <w:abstractNumId w:val="9"/>
  </w:num>
  <w:num w:numId="6">
    <w:abstractNumId w:val="11"/>
  </w:num>
  <w:num w:numId="7">
    <w:abstractNumId w:val="7"/>
  </w:num>
  <w:num w:numId="8">
    <w:abstractNumId w:val="4"/>
  </w:num>
  <w:num w:numId="9">
    <w:abstractNumId w:val="3"/>
  </w:num>
  <w:num w:numId="10">
    <w:abstractNumId w:val="2"/>
  </w:num>
  <w:num w:numId="11">
    <w:abstractNumId w:val="1"/>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8"/>
  <w:stylePaneSortMethod w:val="0000"/>
  <w:defaultTabStop w:val="720"/>
  <w:drawingGridHorizontalSpacing w:val="110"/>
  <w:displayHorizontalDrawingGridEvery w:val="2"/>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ulTrailSpace/>
  </w:compat>
  <w:rsids>
    <w:rsidRoot w:val="00781B87"/>
    <w:rsid w:val="00054919"/>
    <w:rsid w:val="00071726"/>
    <w:rsid w:val="00072803"/>
    <w:rsid w:val="000B4BDB"/>
    <w:rsid w:val="000D188A"/>
    <w:rsid w:val="000E728B"/>
    <w:rsid w:val="00214CF3"/>
    <w:rsid w:val="00221D96"/>
    <w:rsid w:val="00245E36"/>
    <w:rsid w:val="002A7C14"/>
    <w:rsid w:val="003078BE"/>
    <w:rsid w:val="00323950"/>
    <w:rsid w:val="00390BC8"/>
    <w:rsid w:val="003D01D3"/>
    <w:rsid w:val="00402851"/>
    <w:rsid w:val="00406C80"/>
    <w:rsid w:val="00510754"/>
    <w:rsid w:val="005147EB"/>
    <w:rsid w:val="005454C0"/>
    <w:rsid w:val="00592256"/>
    <w:rsid w:val="005B61D2"/>
    <w:rsid w:val="006258ED"/>
    <w:rsid w:val="006B2836"/>
    <w:rsid w:val="00735414"/>
    <w:rsid w:val="00740E47"/>
    <w:rsid w:val="00752AA4"/>
    <w:rsid w:val="007679B2"/>
    <w:rsid w:val="00781B87"/>
    <w:rsid w:val="007A3A18"/>
    <w:rsid w:val="007C279A"/>
    <w:rsid w:val="00853D7C"/>
    <w:rsid w:val="008577B3"/>
    <w:rsid w:val="00861E8C"/>
    <w:rsid w:val="00887922"/>
    <w:rsid w:val="008A5FBF"/>
    <w:rsid w:val="00933D8F"/>
    <w:rsid w:val="009D5D54"/>
    <w:rsid w:val="00A861DD"/>
    <w:rsid w:val="00B14B53"/>
    <w:rsid w:val="00B5530B"/>
    <w:rsid w:val="00B55C08"/>
    <w:rsid w:val="00B7140E"/>
    <w:rsid w:val="00B869AF"/>
    <w:rsid w:val="00B9469B"/>
    <w:rsid w:val="00BB4737"/>
    <w:rsid w:val="00BD7F92"/>
    <w:rsid w:val="00C42A0D"/>
    <w:rsid w:val="00C63E58"/>
    <w:rsid w:val="00CB2370"/>
    <w:rsid w:val="00CB5C66"/>
    <w:rsid w:val="00CB7607"/>
    <w:rsid w:val="00CE1125"/>
    <w:rsid w:val="00D125F8"/>
    <w:rsid w:val="00D84AD6"/>
    <w:rsid w:val="00D975BA"/>
    <w:rsid w:val="00DC784A"/>
    <w:rsid w:val="00DE36D7"/>
    <w:rsid w:val="00E228B5"/>
    <w:rsid w:val="00E32314"/>
    <w:rsid w:val="00E4132E"/>
    <w:rsid w:val="00E608C1"/>
    <w:rsid w:val="00E92F2C"/>
    <w:rsid w:val="00EA14C7"/>
    <w:rsid w:val="00EB300D"/>
    <w:rsid w:val="00F0368F"/>
    <w:rsid w:val="00F15F79"/>
    <w:rsid w:val="00F22145"/>
    <w:rsid w:val="00FC1F35"/>
    <w:rsid w:val="00FE2C4B"/>
    <w:rsid w:val="00FE76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88A"/>
    <w:pPr>
      <w:spacing w:after="120"/>
      <w:ind w:firstLine="720"/>
      <w:jc w:val="both"/>
    </w:pPr>
    <w:rPr>
      <w:rFonts w:ascii="Times New Roman" w:eastAsia="Times New Roman" w:hAnsi="Times New Roman" w:cs="Times New Roman"/>
      <w:sz w:val="28"/>
    </w:rPr>
  </w:style>
  <w:style w:type="paragraph" w:styleId="1">
    <w:name w:val="heading 1"/>
    <w:basedOn w:val="a"/>
    <w:uiPriority w:val="9"/>
    <w:qFormat/>
    <w:rsid w:val="00406C80"/>
    <w:pPr>
      <w:spacing w:before="90"/>
      <w:outlineLvl w:val="0"/>
    </w:pPr>
    <w:rPr>
      <w:b/>
      <w:bCs/>
      <w:szCs w:val="24"/>
    </w:rPr>
  </w:style>
  <w:style w:type="paragraph" w:styleId="2">
    <w:name w:val="heading 2"/>
    <w:basedOn w:val="a"/>
    <w:next w:val="a"/>
    <w:link w:val="20"/>
    <w:uiPriority w:val="9"/>
    <w:unhideWhenUsed/>
    <w:qFormat/>
    <w:rsid w:val="00B14B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14B5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06C80"/>
    <w:tblPr>
      <w:tblInd w:w="0" w:type="dxa"/>
      <w:tblCellMar>
        <w:top w:w="0" w:type="dxa"/>
        <w:left w:w="0" w:type="dxa"/>
        <w:bottom w:w="0" w:type="dxa"/>
        <w:right w:w="0" w:type="dxa"/>
      </w:tblCellMar>
    </w:tblPr>
  </w:style>
  <w:style w:type="paragraph" w:styleId="a3">
    <w:name w:val="Body Text"/>
    <w:basedOn w:val="a"/>
    <w:link w:val="a4"/>
    <w:uiPriority w:val="1"/>
    <w:qFormat/>
    <w:rsid w:val="00B9469B"/>
    <w:pPr>
      <w:spacing w:line="360" w:lineRule="auto"/>
    </w:pPr>
    <w:rPr>
      <w:szCs w:val="24"/>
    </w:rPr>
  </w:style>
  <w:style w:type="paragraph" w:styleId="a5">
    <w:name w:val="List Paragraph"/>
    <w:basedOn w:val="a"/>
    <w:uiPriority w:val="34"/>
    <w:qFormat/>
    <w:rsid w:val="00406C80"/>
    <w:pPr>
      <w:ind w:left="881" w:hanging="709"/>
    </w:pPr>
  </w:style>
  <w:style w:type="paragraph" w:customStyle="1" w:styleId="TableParagraph">
    <w:name w:val="Table Paragraph"/>
    <w:basedOn w:val="a"/>
    <w:uiPriority w:val="1"/>
    <w:qFormat/>
    <w:rsid w:val="00406C80"/>
  </w:style>
  <w:style w:type="paragraph" w:customStyle="1" w:styleId="-1">
    <w:name w:val="НТП-заг1"/>
    <w:basedOn w:val="a"/>
    <w:rsid w:val="00A861DD"/>
    <w:pPr>
      <w:keepNext/>
      <w:widowControl/>
      <w:autoSpaceDE/>
      <w:autoSpaceDN/>
    </w:pPr>
    <w:rPr>
      <w:rFonts w:cs="Arial"/>
      <w:b/>
      <w:bCs/>
      <w:szCs w:val="20"/>
      <w:lang w:val="ru-RU" w:eastAsia="ru-RU"/>
    </w:rPr>
  </w:style>
  <w:style w:type="paragraph" w:customStyle="1" w:styleId="-0">
    <w:name w:val="НТП-загтабл"/>
    <w:basedOn w:val="a"/>
    <w:link w:val="-2"/>
    <w:rsid w:val="00A861DD"/>
    <w:pPr>
      <w:keepNext/>
      <w:widowControl/>
      <w:autoSpaceDE/>
      <w:autoSpaceDN/>
      <w:spacing w:before="240"/>
    </w:pPr>
    <w:rPr>
      <w:rFonts w:cs="Arial"/>
      <w:bCs/>
      <w:szCs w:val="20"/>
      <w:lang w:val="ru-RU" w:eastAsia="ru-RU"/>
    </w:rPr>
  </w:style>
  <w:style w:type="character" w:customStyle="1" w:styleId="-2">
    <w:name w:val="НТП-загтабл Знак"/>
    <w:link w:val="-0"/>
    <w:rsid w:val="00A861DD"/>
    <w:rPr>
      <w:rFonts w:ascii="Times New Roman" w:eastAsia="Times New Roman" w:hAnsi="Times New Roman" w:cs="Arial"/>
      <w:bCs/>
      <w:sz w:val="24"/>
      <w:szCs w:val="20"/>
      <w:lang w:val="ru-RU" w:eastAsia="ru-RU"/>
    </w:rPr>
  </w:style>
  <w:style w:type="paragraph" w:customStyle="1" w:styleId="-3">
    <w:name w:val="НТП-подрис"/>
    <w:basedOn w:val="a"/>
    <w:rsid w:val="00A861DD"/>
    <w:pPr>
      <w:widowControl/>
      <w:autoSpaceDE/>
      <w:autoSpaceDN/>
      <w:ind w:firstLine="0"/>
      <w:jc w:val="center"/>
    </w:pPr>
    <w:rPr>
      <w:rFonts w:cs="Arial"/>
      <w:bCs/>
      <w:szCs w:val="20"/>
      <w:lang w:val="ru-RU" w:eastAsia="ru-RU"/>
    </w:rPr>
  </w:style>
  <w:style w:type="paragraph" w:customStyle="1" w:styleId="-4">
    <w:name w:val="НТП-рис"/>
    <w:basedOn w:val="a"/>
    <w:link w:val="-5"/>
    <w:rsid w:val="00A861DD"/>
    <w:pPr>
      <w:keepNext/>
      <w:widowControl/>
      <w:autoSpaceDE/>
      <w:autoSpaceDN/>
      <w:spacing w:before="240"/>
      <w:ind w:firstLine="0"/>
      <w:jc w:val="center"/>
    </w:pPr>
    <w:rPr>
      <w:bCs/>
      <w:szCs w:val="20"/>
    </w:rPr>
  </w:style>
  <w:style w:type="paragraph" w:customStyle="1" w:styleId="-">
    <w:name w:val="НТП-спис"/>
    <w:basedOn w:val="a"/>
    <w:rsid w:val="00A861DD"/>
    <w:pPr>
      <w:widowControl/>
      <w:numPr>
        <w:numId w:val="7"/>
      </w:numPr>
      <w:autoSpaceDE/>
      <w:autoSpaceDN/>
    </w:pPr>
    <w:rPr>
      <w:rFonts w:cs="Arial"/>
      <w:bCs/>
      <w:szCs w:val="20"/>
      <w:lang w:val="ru-RU" w:eastAsia="ru-RU"/>
    </w:rPr>
  </w:style>
  <w:style w:type="character" w:customStyle="1" w:styleId="-5">
    <w:name w:val="НТП-рис Знак"/>
    <w:link w:val="-4"/>
    <w:rsid w:val="00A861DD"/>
    <w:rPr>
      <w:rFonts w:ascii="Times New Roman" w:eastAsia="Times New Roman" w:hAnsi="Times New Roman" w:cs="Times New Roman"/>
      <w:bCs/>
      <w:sz w:val="24"/>
      <w:szCs w:val="20"/>
    </w:rPr>
  </w:style>
  <w:style w:type="paragraph" w:styleId="a6">
    <w:name w:val="Balloon Text"/>
    <w:basedOn w:val="a"/>
    <w:link w:val="a7"/>
    <w:uiPriority w:val="99"/>
    <w:semiHidden/>
    <w:unhideWhenUsed/>
    <w:rsid w:val="00A861DD"/>
    <w:rPr>
      <w:rFonts w:ascii="Tahoma" w:hAnsi="Tahoma" w:cs="Tahoma"/>
      <w:sz w:val="16"/>
      <w:szCs w:val="16"/>
    </w:rPr>
  </w:style>
  <w:style w:type="character" w:customStyle="1" w:styleId="a7">
    <w:name w:val="Текст выноски Знак"/>
    <w:basedOn w:val="a0"/>
    <w:link w:val="a6"/>
    <w:uiPriority w:val="99"/>
    <w:semiHidden/>
    <w:rsid w:val="00A861DD"/>
    <w:rPr>
      <w:rFonts w:ascii="Tahoma" w:eastAsia="Times New Roman" w:hAnsi="Tahoma" w:cs="Tahoma"/>
      <w:sz w:val="16"/>
      <w:szCs w:val="16"/>
    </w:rPr>
  </w:style>
  <w:style w:type="character" w:customStyle="1" w:styleId="20">
    <w:name w:val="Заголовок 2 Знак"/>
    <w:basedOn w:val="a0"/>
    <w:link w:val="2"/>
    <w:uiPriority w:val="9"/>
    <w:rsid w:val="00B14B53"/>
    <w:rPr>
      <w:rFonts w:asciiTheme="majorHAnsi" w:eastAsiaTheme="majorEastAsia" w:hAnsiTheme="majorHAnsi" w:cstheme="majorBidi"/>
      <w:b/>
      <w:bCs/>
      <w:color w:val="4F81BD" w:themeColor="accent1"/>
      <w:sz w:val="26"/>
      <w:szCs w:val="26"/>
    </w:rPr>
  </w:style>
  <w:style w:type="character" w:customStyle="1" w:styleId="a4">
    <w:name w:val="Основной текст Знак"/>
    <w:basedOn w:val="a0"/>
    <w:link w:val="a3"/>
    <w:uiPriority w:val="1"/>
    <w:rsid w:val="00B14B53"/>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B14B53"/>
    <w:rPr>
      <w:rFonts w:asciiTheme="majorHAnsi" w:eastAsiaTheme="majorEastAsia" w:hAnsiTheme="majorHAnsi" w:cstheme="majorBidi"/>
      <w:b/>
      <w:bCs/>
      <w:color w:val="4F81BD" w:themeColor="accent1"/>
      <w:sz w:val="24"/>
    </w:rPr>
  </w:style>
  <w:style w:type="character" w:styleId="a8">
    <w:name w:val="Hyperlink"/>
    <w:basedOn w:val="a0"/>
    <w:uiPriority w:val="99"/>
    <w:unhideWhenUsed/>
    <w:rsid w:val="00B14B53"/>
    <w:rPr>
      <w:strike w:val="0"/>
      <w:dstrike w:val="0"/>
      <w:color w:val="093689"/>
      <w:u w:val="single"/>
      <w:effect w:val="none"/>
    </w:rPr>
  </w:style>
  <w:style w:type="paragraph" w:customStyle="1" w:styleId="a9">
    <w:name w:val="Таблица"/>
    <w:basedOn w:val="a"/>
    <w:rsid w:val="00B14B53"/>
    <w:pPr>
      <w:widowControl/>
      <w:autoSpaceDE/>
      <w:autoSpaceDN/>
      <w:ind w:firstLine="0"/>
      <w:jc w:val="left"/>
    </w:pPr>
    <w:rPr>
      <w:szCs w:val="20"/>
      <w:lang w:val="ru-RU" w:eastAsia="ru-RU"/>
    </w:rPr>
  </w:style>
  <w:style w:type="character" w:styleId="aa">
    <w:name w:val="FollowedHyperlink"/>
    <w:basedOn w:val="a0"/>
    <w:uiPriority w:val="99"/>
    <w:semiHidden/>
    <w:unhideWhenUsed/>
    <w:rsid w:val="00E228B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532</Words>
  <Characters>3034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Alekhina</dc:creator>
  <cp:lastModifiedBy>Alex</cp:lastModifiedBy>
  <cp:revision>6</cp:revision>
  <cp:lastPrinted>2020-07-30T10:21:00Z</cp:lastPrinted>
  <dcterms:created xsi:type="dcterms:W3CDTF">2020-09-13T08:57:00Z</dcterms:created>
  <dcterms:modified xsi:type="dcterms:W3CDTF">2020-09-13T09:23:00Z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2020-07-16T00:00:00Z</vt:filetime>
  </property>
  <property fmtid="{D5CDD505-2E9C-101B-9397-08002B2CF9AE}" pid="3" name="Creator">
    <vt:lpwstr>Microsoft® Word 2013</vt:lpwstr>
  </property>
  <property fmtid="{D5CDD505-2E9C-101B-9397-08002B2CF9AE}" pid="4" name="LastSaved">
    <vt:filetime>2020-07-16T00:00:00Z</vt:filetime>
  </property>
</Properties>
</file>